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 课　计算机百年发展史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世界上第一台通用电子计算机是（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ENIAC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Apple I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IBM PC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天河二号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计算机发展第一阶段的代表器件是（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晶体管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电子管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集成电路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芯片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我们现在使用的智能手机，属于计算机发展的哪个阶段？（　）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电子管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晶体管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集成电路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超大规模集成电路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Intel 4004 是（　）年问世的。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1946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1958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1971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2000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下列器件中，集成度最高的是（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电子管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晶体管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超大规模集成电路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继电器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计算机发展的四个阶段依次是：电子管、________、集成电路、超大规模集成电路。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1971 年问世的 Intel ________ 是第四阶段的标志。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计算机能越做越小、越做越强的根本原因是________的不断进步。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请按顺序写出计算机发展的四个阶段名称。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为什么说'电子器件的进步'是计算机发展的根本动力？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1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A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D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C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C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晶体管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2. 4004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电子器件（芯片/集成电路）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电子管 → 晶体管 → 集成电路 → 超大规模集成电路。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电子器件越来越小、集成度越来越高，使计算机体积变小、能耗降低、速度变快、成本下降，从而普及到千家万户。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